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45" w:rsidRPr="00FE6145" w:rsidRDefault="00FE6145" w:rsidP="00FE6145">
      <w:pPr>
        <w:spacing w:after="0"/>
        <w:rPr>
          <w:rFonts w:asciiTheme="majorHAnsi" w:hAnsiTheme="majorHAnsi"/>
        </w:rPr>
      </w:pPr>
      <w:bookmarkStart w:id="0" w:name="_GoBack"/>
      <w:bookmarkEnd w:id="0"/>
      <w:r w:rsidRPr="00FE6145">
        <w:rPr>
          <w:rFonts w:asciiTheme="majorHAnsi" w:eastAsia="Times New Roman" w:hAnsiTheme="majorHAnsi" w:cs="Times New Roman"/>
          <w:b/>
          <w:sz w:val="24"/>
          <w:u w:val="single" w:color="000000"/>
        </w:rPr>
        <w:t>Diploma Requirements - 30 credits</w:t>
      </w:r>
      <w:r w:rsidRPr="00FE6145">
        <w:rPr>
          <w:rFonts w:asciiTheme="majorHAnsi" w:eastAsia="Times New Roman" w:hAnsiTheme="majorHAnsi" w:cs="Times New Roman"/>
          <w:sz w:val="28"/>
        </w:rPr>
        <w:t xml:space="preserve"> </w:t>
      </w:r>
    </w:p>
    <w:p w:rsidR="00FE6145" w:rsidRPr="00FE6145" w:rsidRDefault="00FE6145" w:rsidP="00FE6145">
      <w:pPr>
        <w:spacing w:after="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20"/>
        </w:rPr>
        <w:t xml:space="preserve"> </w:t>
      </w:r>
    </w:p>
    <w:p w:rsidR="00FE6145" w:rsidRPr="00FE6145" w:rsidRDefault="00FE6145" w:rsidP="00FE6145">
      <w:pPr>
        <w:spacing w:after="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</w:rPr>
        <w:t>18 Compulsory Credits</w:t>
      </w:r>
      <w:r w:rsidRPr="00FE6145">
        <w:rPr>
          <w:rFonts w:asciiTheme="majorHAnsi" w:eastAsia="Times New Roman" w:hAnsiTheme="majorHAnsi" w:cs="Times New Roman"/>
          <w:sz w:val="18"/>
        </w:rPr>
        <w:t xml:space="preserve">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4 English (one credit per grade)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3 Mathematics (at least one in grade 11 or 12)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2 Science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1 French as a Second Language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1 Arts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1 Health and Physical Education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1 Canadian Geography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1 Canadian History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1 Civics (0.5 cr.) and Career Studies (0.5 cr.)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G1 – 1 of English, a third language, Social Science,  </w:t>
      </w:r>
    </w:p>
    <w:p w:rsidR="00FE6145" w:rsidRPr="00FE6145" w:rsidRDefault="00FE6145" w:rsidP="00FE6145">
      <w:pPr>
        <w:tabs>
          <w:tab w:val="center" w:pos="2463"/>
        </w:tabs>
        <w:spacing w:after="12" w:line="248" w:lineRule="auto"/>
        <w:ind w:left="-15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</w:t>
      </w:r>
      <w:r w:rsidRPr="00FE6145">
        <w:rPr>
          <w:rFonts w:asciiTheme="majorHAnsi" w:eastAsia="Times New Roman" w:hAnsiTheme="majorHAnsi" w:cs="Times New Roman"/>
          <w:sz w:val="16"/>
        </w:rPr>
        <w:tab/>
        <w:t xml:space="preserve">Canadian and World Studies, Guidance and Career Education, or </w:t>
      </w:r>
    </w:p>
    <w:p w:rsidR="00FE6145" w:rsidRPr="00FE6145" w:rsidRDefault="00FE6145" w:rsidP="00FE6145">
      <w:pPr>
        <w:spacing w:after="12" w:line="248" w:lineRule="auto"/>
        <w:ind w:left="370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Cooperative Education </w:t>
      </w:r>
    </w:p>
    <w:p w:rsidR="00FE6145" w:rsidRPr="00FE6145" w:rsidRDefault="00FE6145" w:rsidP="00FE6145">
      <w:pPr>
        <w:spacing w:after="12" w:line="248" w:lineRule="auto"/>
        <w:ind w:left="-5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G2 – 1 of Art, Drama, Music, Business, Physical Education, or </w:t>
      </w:r>
    </w:p>
    <w:p w:rsidR="00FE6145" w:rsidRPr="00FE6145" w:rsidRDefault="00FE6145" w:rsidP="00FE6145">
      <w:pPr>
        <w:spacing w:after="12" w:line="248" w:lineRule="auto"/>
        <w:ind w:left="370" w:right="3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Cooperative Education </w:t>
      </w:r>
    </w:p>
    <w:p w:rsidR="00FE6145" w:rsidRPr="00FE6145" w:rsidRDefault="00FE6145" w:rsidP="00FE6145">
      <w:pPr>
        <w:spacing w:after="12" w:line="248" w:lineRule="auto"/>
        <w:ind w:left="345" w:right="3" w:hanging="36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G3 – 1 of Grade 11-12 Science, Grade 9-12 Technology, or Cooperative Education</w:t>
      </w:r>
      <w:r w:rsidRPr="00FE6145">
        <w:rPr>
          <w:rFonts w:asciiTheme="majorHAnsi" w:eastAsia="Times New Roman" w:hAnsiTheme="majorHAnsi" w:cs="Times New Roman"/>
          <w:sz w:val="18"/>
        </w:rPr>
        <w:t xml:space="preserve"> </w:t>
      </w:r>
    </w:p>
    <w:p w:rsidR="00FE6145" w:rsidRPr="00FE6145" w:rsidRDefault="00FE6145" w:rsidP="00FE6145">
      <w:pPr>
        <w:spacing w:after="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sz w:val="16"/>
        </w:rPr>
        <w:t xml:space="preserve"> </w:t>
      </w:r>
      <w:r w:rsidRPr="00FE6145">
        <w:rPr>
          <w:rFonts w:asciiTheme="majorHAnsi" w:eastAsia="Times New Roman" w:hAnsiTheme="majorHAnsi" w:cs="Times New Roman"/>
          <w:i/>
          <w:sz w:val="16"/>
        </w:rPr>
        <w:t xml:space="preserve">Note: a maximum of 2 credits in cooperative education can count as compulsory credits </w:t>
      </w:r>
    </w:p>
    <w:p w:rsidR="00FE6145" w:rsidRDefault="00FE6145" w:rsidP="00FE6145">
      <w:pPr>
        <w:spacing w:after="7" w:line="251" w:lineRule="auto"/>
        <w:ind w:left="-5" w:hanging="10"/>
        <w:rPr>
          <w:rFonts w:asciiTheme="majorHAnsi" w:eastAsia="Times New Roman" w:hAnsiTheme="majorHAnsi" w:cs="Times New Roman"/>
          <w:b/>
          <w:i/>
          <w:sz w:val="20"/>
        </w:rPr>
      </w:pPr>
    </w:p>
    <w:p w:rsidR="00FE6145" w:rsidRPr="00FE6145" w:rsidRDefault="00FE6145" w:rsidP="00FE6145">
      <w:pPr>
        <w:spacing w:after="7" w:line="251" w:lineRule="auto"/>
        <w:ind w:left="-5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20"/>
        </w:rPr>
        <w:t xml:space="preserve">+ 12 Elective Credits </w:t>
      </w:r>
    </w:p>
    <w:p w:rsidR="00FE6145" w:rsidRPr="00FE6145" w:rsidRDefault="00FE6145" w:rsidP="00FE6145">
      <w:pPr>
        <w:spacing w:after="7" w:line="251" w:lineRule="auto"/>
        <w:ind w:left="-5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20"/>
        </w:rPr>
        <w:t xml:space="preserve">+ 40 hours of community involvement </w:t>
      </w:r>
    </w:p>
    <w:p w:rsidR="00FE6145" w:rsidRPr="00FE6145" w:rsidRDefault="00FE6145" w:rsidP="00FE6145">
      <w:pPr>
        <w:spacing w:after="7" w:line="251" w:lineRule="auto"/>
        <w:ind w:left="-5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20"/>
        </w:rPr>
        <w:t>+ Ontario Secondary School Literacy Test</w:t>
      </w:r>
      <w:r w:rsidRPr="00FE6145">
        <w:rPr>
          <w:rFonts w:asciiTheme="majorHAnsi" w:eastAsia="Times New Roman" w:hAnsiTheme="majorHAnsi" w:cs="Times New Roman"/>
          <w:sz w:val="20"/>
        </w:rPr>
        <w:t xml:space="preserve"> </w:t>
      </w:r>
    </w:p>
    <w:p w:rsidR="00FE6145" w:rsidRPr="00FE6145" w:rsidRDefault="00FE6145" w:rsidP="00FE6145">
      <w:pPr>
        <w:spacing w:after="0"/>
        <w:rPr>
          <w:rFonts w:asciiTheme="majorHAnsi" w:hAnsiTheme="majorHAnsi"/>
        </w:rPr>
      </w:pPr>
    </w:p>
    <w:p w:rsidR="00FE6145" w:rsidRPr="00FE6145" w:rsidRDefault="00FE6145" w:rsidP="00FE6145">
      <w:pPr>
        <w:spacing w:after="0"/>
        <w:ind w:left="-5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18"/>
          <w:u w:val="single" w:color="000000"/>
        </w:rPr>
        <w:t>YEAR 1 and 2 COURSES</w:t>
      </w:r>
      <w:r w:rsidRPr="00FE6145">
        <w:rPr>
          <w:rFonts w:asciiTheme="majorHAnsi" w:eastAsia="Times New Roman" w:hAnsiTheme="majorHAnsi" w:cs="Times New Roman"/>
          <w:sz w:val="18"/>
        </w:rPr>
        <w:t xml:space="preserve"> </w:t>
      </w:r>
    </w:p>
    <w:p w:rsidR="00FE6145" w:rsidRPr="00FE6145" w:rsidRDefault="00FE6145" w:rsidP="00FE6145">
      <w:pPr>
        <w:spacing w:after="3" w:line="251" w:lineRule="auto"/>
        <w:ind w:left="715" w:right="49" w:hanging="55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18"/>
        </w:rPr>
        <w:t>Academic (1D, 2D)</w:t>
      </w:r>
      <w:r w:rsidRPr="00FE6145">
        <w:rPr>
          <w:rFonts w:asciiTheme="majorHAnsi" w:eastAsia="Times New Roman" w:hAnsiTheme="majorHAnsi" w:cs="Times New Roman"/>
          <w:sz w:val="18"/>
        </w:rPr>
        <w:t xml:space="preserve"> - covers core content with a focus on theory plus enrichment activities </w:t>
      </w:r>
    </w:p>
    <w:p w:rsidR="00FE6145" w:rsidRPr="00FE6145" w:rsidRDefault="00FE6145" w:rsidP="00FE6145">
      <w:pPr>
        <w:spacing w:after="3" w:line="251" w:lineRule="auto"/>
        <w:ind w:left="715" w:right="49" w:hanging="55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Applied (1P, 2P) </w:t>
      </w:r>
      <w:r w:rsidRPr="00FE6145">
        <w:rPr>
          <w:rFonts w:asciiTheme="majorHAnsi" w:eastAsia="Times New Roman" w:hAnsiTheme="majorHAnsi" w:cs="Times New Roman"/>
          <w:sz w:val="18"/>
        </w:rPr>
        <w:t xml:space="preserve">- covers core content with a focus on practical application </w:t>
      </w:r>
    </w:p>
    <w:p w:rsidR="00FE6145" w:rsidRPr="00FE6145" w:rsidRDefault="00FE6145" w:rsidP="00FE6145">
      <w:pPr>
        <w:spacing w:after="3" w:line="251" w:lineRule="auto"/>
        <w:ind w:left="715" w:right="49" w:hanging="55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18"/>
        </w:rPr>
        <w:t>Locally Developed (1L, 2L</w:t>
      </w:r>
      <w:proofErr w:type="gramStart"/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)  </w:t>
      </w:r>
      <w:r w:rsidRPr="00FE6145">
        <w:rPr>
          <w:rFonts w:asciiTheme="majorHAnsi" w:eastAsia="Times New Roman" w:hAnsiTheme="majorHAnsi" w:cs="Times New Roman"/>
          <w:sz w:val="18"/>
        </w:rPr>
        <w:t>-</w:t>
      </w:r>
      <w:proofErr w:type="gramEnd"/>
      <w:r w:rsidRPr="00FE6145">
        <w:rPr>
          <w:rFonts w:asciiTheme="majorHAnsi" w:eastAsia="Times New Roman" w:hAnsiTheme="majorHAnsi" w:cs="Times New Roman"/>
          <w:sz w:val="18"/>
        </w:rPr>
        <w:t xml:space="preserve"> courses review and reinforce previously taught skills and concepts</w:t>
      </w:r>
      <w:r w:rsidRPr="00FE6145">
        <w:rPr>
          <w:rFonts w:asciiTheme="majorHAnsi" w:eastAsia="Times New Roman" w:hAnsiTheme="majorHAnsi" w:cs="Times New Roman"/>
          <w:sz w:val="20"/>
        </w:rPr>
        <w:t xml:space="preserve"> </w:t>
      </w:r>
    </w:p>
    <w:p w:rsidR="00FE6145" w:rsidRDefault="00FE6145" w:rsidP="00FE6145">
      <w:pPr>
        <w:spacing w:after="0"/>
        <w:ind w:left="-5" w:hanging="10"/>
        <w:rPr>
          <w:rFonts w:asciiTheme="majorHAnsi" w:eastAsia="Times New Roman" w:hAnsiTheme="majorHAnsi" w:cs="Times New Roman"/>
          <w:b/>
          <w:i/>
          <w:sz w:val="18"/>
          <w:u w:val="single" w:color="000000"/>
        </w:rPr>
      </w:pPr>
    </w:p>
    <w:p w:rsidR="00FE6145" w:rsidRPr="00FE6145" w:rsidRDefault="00FE6145" w:rsidP="00FE6145">
      <w:pPr>
        <w:spacing w:after="0"/>
        <w:ind w:left="-5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18"/>
          <w:u w:val="single" w:color="000000"/>
        </w:rPr>
        <w:t>YEAR 3 and 4 COURSES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 </w:t>
      </w:r>
    </w:p>
    <w:p w:rsidR="00FE6145" w:rsidRPr="00FE6145" w:rsidRDefault="00FE6145" w:rsidP="00FE6145">
      <w:pPr>
        <w:spacing w:after="3" w:line="251" w:lineRule="auto"/>
        <w:ind w:right="49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i/>
          <w:sz w:val="18"/>
        </w:rPr>
        <w:t xml:space="preserve">   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University (3U, 4U) </w:t>
      </w:r>
      <w:r w:rsidRPr="00FE6145">
        <w:rPr>
          <w:rFonts w:asciiTheme="majorHAnsi" w:eastAsia="Times New Roman" w:hAnsiTheme="majorHAnsi" w:cs="Times New Roman"/>
          <w:sz w:val="18"/>
        </w:rPr>
        <w:t>- university preparation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 </w:t>
      </w:r>
    </w:p>
    <w:p w:rsidR="00FE6145" w:rsidRPr="00FE6145" w:rsidRDefault="00FE6145" w:rsidP="00FE6145">
      <w:pPr>
        <w:spacing w:after="3" w:line="251" w:lineRule="auto"/>
        <w:ind w:right="49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i/>
          <w:sz w:val="18"/>
        </w:rPr>
        <w:t xml:space="preserve">   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>University/College (3M, 4M)</w:t>
      </w:r>
      <w:r w:rsidRPr="00FE6145">
        <w:rPr>
          <w:rFonts w:asciiTheme="majorHAnsi" w:eastAsia="Times New Roman" w:hAnsiTheme="majorHAnsi" w:cs="Times New Roman"/>
          <w:sz w:val="18"/>
        </w:rPr>
        <w:t xml:space="preserve"> - university or college preparation </w:t>
      </w:r>
    </w:p>
    <w:p w:rsidR="00FE6145" w:rsidRPr="00FE6145" w:rsidRDefault="00FE6145" w:rsidP="00FE6145">
      <w:pPr>
        <w:spacing w:after="3" w:line="251" w:lineRule="auto"/>
        <w:ind w:right="49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i/>
          <w:sz w:val="18"/>
        </w:rPr>
        <w:t xml:space="preserve">   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>College (3C, 4C)</w:t>
      </w:r>
      <w:r w:rsidRPr="00FE6145">
        <w:rPr>
          <w:rFonts w:asciiTheme="majorHAnsi" w:eastAsia="Times New Roman" w:hAnsiTheme="majorHAnsi" w:cs="Times New Roman"/>
          <w:sz w:val="18"/>
        </w:rPr>
        <w:t xml:space="preserve"> - college preparation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 </w:t>
      </w:r>
    </w:p>
    <w:p w:rsidR="00FE6145" w:rsidRPr="00FE6145" w:rsidRDefault="00FE6145" w:rsidP="00FE6145">
      <w:pPr>
        <w:spacing w:after="3" w:line="251" w:lineRule="auto"/>
        <w:ind w:right="49"/>
        <w:rPr>
          <w:rFonts w:asciiTheme="majorHAnsi" w:hAnsiTheme="majorHAnsi"/>
        </w:rPr>
      </w:pPr>
      <w:r>
        <w:rPr>
          <w:rFonts w:asciiTheme="majorHAnsi" w:eastAsia="Times New Roman" w:hAnsiTheme="majorHAnsi" w:cs="Times New Roman"/>
          <w:b/>
          <w:i/>
          <w:sz w:val="18"/>
        </w:rPr>
        <w:t xml:space="preserve">   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>Workplace (3E, 4E)</w:t>
      </w:r>
      <w:r w:rsidRPr="00FE6145">
        <w:rPr>
          <w:rFonts w:asciiTheme="majorHAnsi" w:eastAsia="Times New Roman" w:hAnsiTheme="majorHAnsi" w:cs="Times New Roman"/>
          <w:sz w:val="18"/>
        </w:rPr>
        <w:t xml:space="preserve"> - workplace preparation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 </w:t>
      </w:r>
    </w:p>
    <w:p w:rsidR="00FE6145" w:rsidRPr="00FE6145" w:rsidRDefault="00FE6145" w:rsidP="00FE6145">
      <w:pPr>
        <w:spacing w:after="0"/>
        <w:rPr>
          <w:rFonts w:asciiTheme="majorHAnsi" w:hAnsiTheme="majorHAnsi"/>
        </w:rPr>
      </w:pPr>
    </w:p>
    <w:p w:rsidR="00FE6145" w:rsidRPr="00FE6145" w:rsidRDefault="00FE6145" w:rsidP="00FE6145">
      <w:pPr>
        <w:spacing w:after="0"/>
        <w:ind w:left="-5" w:hanging="1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18"/>
          <w:u w:val="single" w:color="000000"/>
        </w:rPr>
        <w:t>YEAR 1 to 4 COURSES</w:t>
      </w:r>
      <w:r w:rsidRPr="00FE6145">
        <w:rPr>
          <w:rFonts w:asciiTheme="majorHAnsi" w:eastAsia="Times New Roman" w:hAnsiTheme="majorHAnsi" w:cs="Times New Roman"/>
          <w:b/>
          <w:i/>
          <w:sz w:val="18"/>
        </w:rPr>
        <w:t xml:space="preserve"> </w:t>
      </w:r>
    </w:p>
    <w:p w:rsidR="00FE6145" w:rsidRPr="00FE6145" w:rsidRDefault="00FE6145" w:rsidP="00FE6145">
      <w:pPr>
        <w:spacing w:after="0"/>
        <w:ind w:left="180"/>
        <w:rPr>
          <w:rFonts w:asciiTheme="majorHAnsi" w:hAnsiTheme="majorHAnsi"/>
        </w:rPr>
      </w:pPr>
      <w:r w:rsidRPr="00FE6145">
        <w:rPr>
          <w:rFonts w:asciiTheme="majorHAnsi" w:eastAsia="Times New Roman" w:hAnsiTheme="majorHAnsi" w:cs="Times New Roman"/>
          <w:b/>
          <w:i/>
          <w:sz w:val="18"/>
        </w:rPr>
        <w:t>Open Courses (1O, 2O, 3O, 4O)</w:t>
      </w:r>
      <w:r w:rsidRPr="00FE6145">
        <w:rPr>
          <w:rFonts w:asciiTheme="majorHAnsi" w:eastAsia="Times New Roman" w:hAnsiTheme="majorHAnsi" w:cs="Times New Roman"/>
          <w:sz w:val="18"/>
        </w:rPr>
        <w:t xml:space="preserve"> - no assignment of stream </w:t>
      </w:r>
    </w:p>
    <w:p w:rsidR="00FE6145" w:rsidRDefault="00FE6145" w:rsidP="00FE6145">
      <w:pPr>
        <w:spacing w:after="28"/>
        <w:rPr>
          <w:rFonts w:asciiTheme="majorHAnsi" w:eastAsia="Times New Roman" w:hAnsiTheme="majorHAnsi" w:cs="Times New Roman"/>
          <w:sz w:val="18"/>
        </w:rPr>
      </w:pPr>
    </w:p>
    <w:p w:rsidR="007D78DD" w:rsidRPr="007D78DD" w:rsidRDefault="00FE6145" w:rsidP="007D78DD">
      <w:pPr>
        <w:rPr>
          <w:rFonts w:asciiTheme="majorHAnsi" w:hAnsiTheme="majorHAnsi"/>
        </w:rPr>
      </w:pPr>
      <w:r w:rsidRPr="007D78DD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lastRenderedPageBreak/>
        <w:t>EDUCATIONAL PLANNER</w:t>
      </w:r>
      <w:r w:rsidR="007D78DD" w:rsidRPr="007D78DD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: </w:t>
      </w:r>
      <w:r w:rsidR="007D78DD" w:rsidRPr="007D78DD">
        <w:rPr>
          <w:rFonts w:asciiTheme="majorHAnsi" w:eastAsia="Times New Roman" w:hAnsiTheme="majorHAnsi" w:cs="Times New Roman"/>
          <w:b/>
          <w:i/>
          <w:sz w:val="20"/>
        </w:rPr>
        <w:t xml:space="preserve">This chart suggests one possible plan of the years when compulsory courses can be taken. Students should review their </w:t>
      </w:r>
      <w:r w:rsidR="007D78DD">
        <w:rPr>
          <w:rFonts w:asciiTheme="majorHAnsi" w:eastAsia="Times New Roman" w:hAnsiTheme="majorHAnsi" w:cs="Times New Roman"/>
          <w:b/>
          <w:i/>
          <w:sz w:val="20"/>
        </w:rPr>
        <w:t>E</w:t>
      </w:r>
      <w:r w:rsidR="007D78DD" w:rsidRPr="007D78DD">
        <w:rPr>
          <w:rFonts w:asciiTheme="majorHAnsi" w:eastAsia="Times New Roman" w:hAnsiTheme="majorHAnsi" w:cs="Times New Roman"/>
          <w:b/>
          <w:i/>
          <w:sz w:val="20"/>
        </w:rPr>
        <w:t>ducation Plan annually and select courses according to their goals and interests</w:t>
      </w:r>
      <w:r w:rsidR="007D78DD">
        <w:rPr>
          <w:rFonts w:asciiTheme="majorHAnsi" w:eastAsia="Times New Roman" w:hAnsiTheme="majorHAnsi" w:cs="Times New Roman"/>
          <w:b/>
          <w:i/>
          <w:sz w:val="20"/>
        </w:rPr>
        <w:t>.</w:t>
      </w:r>
    </w:p>
    <w:tbl>
      <w:tblPr>
        <w:tblStyle w:val="TableGrid"/>
        <w:tblW w:w="9915" w:type="dxa"/>
        <w:tblInd w:w="0" w:type="dxa"/>
        <w:tblCellMar>
          <w:top w:w="140" w:type="dxa"/>
          <w:left w:w="98" w:type="dxa"/>
          <w:bottom w:w="7" w:type="dxa"/>
          <w:right w:w="51" w:type="dxa"/>
        </w:tblCellMar>
        <w:tblLook w:val="04A0" w:firstRow="1" w:lastRow="0" w:firstColumn="1" w:lastColumn="0" w:noHBand="0" w:noVBand="1"/>
      </w:tblPr>
      <w:tblGrid>
        <w:gridCol w:w="1693"/>
        <w:gridCol w:w="2127"/>
        <w:gridCol w:w="2126"/>
        <w:gridCol w:w="2126"/>
        <w:gridCol w:w="1843"/>
      </w:tblGrid>
      <w:tr w:rsidR="00FE6145" w:rsidTr="00FE6145">
        <w:trPr>
          <w:trHeight w:val="40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Year 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6145" w:rsidTr="00FE6145">
        <w:trPr>
          <w:trHeight w:val="59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6145" w:rsidTr="00FE6145">
        <w:trPr>
          <w:trHeight w:val="1704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Mathematics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Mathematics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Mathematics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(gr. 11 or 12)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spacing w:after="17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6145" w:rsidRDefault="00FE6145" w:rsidP="00FC02EA">
            <w:pPr>
              <w:spacing w:line="22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of English, a third language, Social Science, Canadian and World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Studies, Guidance and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Career Education or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Cooperative Education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6145" w:rsidTr="00FE6145">
        <w:trPr>
          <w:trHeight w:val="1327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Science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Science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spacing w:after="63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6145" w:rsidRDefault="00FE6145" w:rsidP="00FC02EA">
            <w:pPr>
              <w:spacing w:line="22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Science (gr. 11 or 12) or Technology (gr. 9-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12) or Cooperative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Education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6145" w:rsidTr="00FE6145">
        <w:trPr>
          <w:trHeight w:val="638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Canadian Geography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6145" w:rsidRDefault="00FE6145" w:rsidP="00FC02EA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Canadian History </w:t>
            </w:r>
          </w:p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6145" w:rsidTr="00FE6145">
        <w:trPr>
          <w:trHeight w:val="59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Arts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Civics (0.5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Career Studies  (0.5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6145" w:rsidTr="00FE6145">
        <w:trPr>
          <w:trHeight w:val="138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Physical Education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spacing w:after="118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G2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1 of Art, Drama, Music, </w:t>
            </w:r>
          </w:p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Business, Physical </w:t>
            </w:r>
          </w:p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Education or </w:t>
            </w:r>
          </w:p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Cooperative Education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6145" w:rsidTr="00FE6145">
        <w:trPr>
          <w:trHeight w:val="59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French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6145" w:rsidTr="00FE6145">
        <w:trPr>
          <w:trHeight w:val="593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145" w:rsidRDefault="00FE6145" w:rsidP="00FC02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E6145" w:rsidRPr="007D78DD" w:rsidRDefault="007D78DD" w:rsidP="007D78DD">
      <w:pPr>
        <w:rPr>
          <w:b/>
          <w:sz w:val="32"/>
          <w:szCs w:val="32"/>
        </w:rPr>
      </w:pPr>
      <w:r w:rsidRPr="007D78DD">
        <w:rPr>
          <w:b/>
          <w:sz w:val="32"/>
          <w:szCs w:val="32"/>
        </w:rPr>
        <w:t xml:space="preserve">**Spares are only granted once </w:t>
      </w:r>
      <w:r>
        <w:rPr>
          <w:b/>
          <w:sz w:val="32"/>
          <w:szCs w:val="32"/>
        </w:rPr>
        <w:t>a student has earned 24 credits**</w:t>
      </w:r>
    </w:p>
    <w:sectPr w:rsidR="00FE6145" w:rsidRPr="007D78DD" w:rsidSect="00FE6145">
      <w:pgSz w:w="15840" w:h="12240" w:orient="landscape"/>
      <w:pgMar w:top="720" w:right="720" w:bottom="720" w:left="720" w:header="708" w:footer="708" w:gutter="0"/>
      <w:cols w:num="2" w:space="708" w:equalWidth="0">
        <w:col w:w="4320" w:space="720"/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45"/>
    <w:rsid w:val="00124E84"/>
    <w:rsid w:val="00605966"/>
    <w:rsid w:val="007D78DD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DAE9-59DC-4104-8CAA-435D515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45"/>
    <w:rPr>
      <w:rFonts w:ascii="Calibri" w:eastAsia="Calibri" w:hAnsi="Calibri" w:cs="Calibri"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E614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Susi [Staff]</dc:creator>
  <cp:keywords/>
  <dc:description/>
  <cp:lastModifiedBy>Michelle Sandoval [Staff]</cp:lastModifiedBy>
  <cp:revision>2</cp:revision>
  <dcterms:created xsi:type="dcterms:W3CDTF">2016-01-20T13:24:00Z</dcterms:created>
  <dcterms:modified xsi:type="dcterms:W3CDTF">2016-01-20T13:24:00Z</dcterms:modified>
</cp:coreProperties>
</file>